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4280B" w14:textId="77777777" w:rsidR="002B3C9B" w:rsidRPr="003F0CA5" w:rsidRDefault="002B3C9B" w:rsidP="002B3C9B">
      <w:pPr>
        <w:jc w:val="both"/>
        <w:rPr>
          <w:b/>
          <w:bCs/>
          <w:u w:val="single"/>
        </w:rPr>
      </w:pPr>
    </w:p>
    <w:p w14:paraId="07E112C7" w14:textId="77777777" w:rsidR="002B3C9B" w:rsidRDefault="002B3C9B" w:rsidP="002B3C9B">
      <w:pPr>
        <w:jc w:val="both"/>
        <w:rPr>
          <w:b/>
          <w:bCs/>
        </w:rPr>
      </w:pPr>
      <w:r w:rsidRPr="00380FDF">
        <w:rPr>
          <w:b/>
          <w:bCs/>
          <w:noProof/>
        </w:rPr>
        <w:drawing>
          <wp:anchor distT="0" distB="0" distL="114300" distR="114300" simplePos="0" relativeHeight="251659264" behindDoc="0" locked="0" layoutInCell="1" allowOverlap="1" wp14:anchorId="1321F5CF" wp14:editId="18DFBA47">
            <wp:simplePos x="0" y="0"/>
            <wp:positionH relativeFrom="margin">
              <wp:posOffset>-635</wp:posOffset>
            </wp:positionH>
            <wp:positionV relativeFrom="paragraph">
              <wp:posOffset>285750</wp:posOffset>
            </wp:positionV>
            <wp:extent cx="1539240" cy="1360170"/>
            <wp:effectExtent l="0" t="0" r="381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40" cy="1360170"/>
                    </a:xfrm>
                    <a:prstGeom prst="rect">
                      <a:avLst/>
                    </a:prstGeom>
                  </pic:spPr>
                </pic:pic>
              </a:graphicData>
            </a:graphic>
            <wp14:sizeRelH relativeFrom="margin">
              <wp14:pctWidth>0</wp14:pctWidth>
            </wp14:sizeRelH>
            <wp14:sizeRelV relativeFrom="margin">
              <wp14:pctHeight>0</wp14:pctHeight>
            </wp14:sizeRelV>
          </wp:anchor>
        </w:drawing>
      </w:r>
      <w:r w:rsidRPr="00080FC2">
        <w:rPr>
          <w:b/>
          <w:bCs/>
        </w:rPr>
        <w:t>Post 1 :</w:t>
      </w:r>
    </w:p>
    <w:p w14:paraId="609A1B9B" w14:textId="0C0FBB87" w:rsidR="002B3C9B" w:rsidRDefault="002B3C9B" w:rsidP="002B3C9B">
      <w:pPr>
        <w:jc w:val="both"/>
        <w:rPr>
          <w:b/>
          <w:bCs/>
        </w:rPr>
      </w:pPr>
      <w:r>
        <w:t xml:space="preserve">Nous avons choisi </w:t>
      </w:r>
      <w:proofErr w:type="spellStart"/>
      <w:r>
        <w:t>Thermochip</w:t>
      </w:r>
      <w:proofErr w:type="spellEnd"/>
      <w:r w:rsidRPr="000A6159">
        <w:t>®</w:t>
      </w:r>
      <w:r>
        <w:t xml:space="preserve">, car c’est la puce d’identification nouvelle génération qui ne se contente pas seulement d’identifier votre compagnon. Elle va bien plus loin et permet de lire, sur un lecteur, la température de votre animal sans stress. Avec </w:t>
      </w:r>
      <w:proofErr w:type="spellStart"/>
      <w:r>
        <w:t>Thermochip</w:t>
      </w:r>
      <w:proofErr w:type="spellEnd"/>
      <w:r w:rsidRPr="000A6159">
        <w:t>®</w:t>
      </w:r>
      <w:r>
        <w:t xml:space="preserve">, votre chat à le sourire.  </w:t>
      </w:r>
    </w:p>
    <w:p w14:paraId="58401FBE" w14:textId="77777777" w:rsidR="00A225FB" w:rsidRDefault="00A225FB"/>
    <w:sectPr w:rsidR="00A225F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2AB2D" w14:textId="77777777" w:rsidR="002B3C9B" w:rsidRDefault="002B3C9B" w:rsidP="002B3C9B">
      <w:pPr>
        <w:spacing w:after="0" w:line="240" w:lineRule="auto"/>
      </w:pPr>
      <w:r>
        <w:separator/>
      </w:r>
    </w:p>
  </w:endnote>
  <w:endnote w:type="continuationSeparator" w:id="0">
    <w:p w14:paraId="35FE4333" w14:textId="77777777" w:rsidR="002B3C9B" w:rsidRDefault="002B3C9B" w:rsidP="002B3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A01B0" w14:textId="465D77BF" w:rsidR="00DA4542" w:rsidRPr="00DA4542" w:rsidRDefault="00DA4542" w:rsidP="00DA4542">
    <w:pPr>
      <w:pStyle w:val="Pieddepage"/>
    </w:pPr>
    <w:r>
      <w:t>GP-</w:t>
    </w:r>
    <w:r w:rsidRPr="000448C7">
      <w:t>FR-NON-230100044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C0B5" w14:textId="77777777" w:rsidR="002B3C9B" w:rsidRDefault="002B3C9B" w:rsidP="002B3C9B">
      <w:pPr>
        <w:spacing w:after="0" w:line="240" w:lineRule="auto"/>
      </w:pPr>
      <w:r>
        <w:separator/>
      </w:r>
    </w:p>
  </w:footnote>
  <w:footnote w:type="continuationSeparator" w:id="0">
    <w:p w14:paraId="40A655DB" w14:textId="77777777" w:rsidR="002B3C9B" w:rsidRDefault="002B3C9B" w:rsidP="002B3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9B"/>
    <w:rsid w:val="002B3C9B"/>
    <w:rsid w:val="00A225FB"/>
    <w:rsid w:val="00DA45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F0FEC"/>
  <w15:chartTrackingRefBased/>
  <w15:docId w15:val="{F9B9F561-37DC-4200-B05C-B177B86D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C9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A4542"/>
    <w:pPr>
      <w:tabs>
        <w:tab w:val="center" w:pos="4536"/>
        <w:tab w:val="right" w:pos="9072"/>
      </w:tabs>
      <w:spacing w:after="0" w:line="240" w:lineRule="auto"/>
    </w:pPr>
  </w:style>
  <w:style w:type="character" w:customStyle="1" w:styleId="En-tteCar">
    <w:name w:val="En-tête Car"/>
    <w:basedOn w:val="Policepardfaut"/>
    <w:link w:val="En-tte"/>
    <w:uiPriority w:val="99"/>
    <w:rsid w:val="00DA4542"/>
  </w:style>
  <w:style w:type="paragraph" w:styleId="Pieddepage">
    <w:name w:val="footer"/>
    <w:basedOn w:val="Normal"/>
    <w:link w:val="PieddepageCar"/>
    <w:uiPriority w:val="99"/>
    <w:unhideWhenUsed/>
    <w:rsid w:val="00DA454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4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261</Characters>
  <Application>Microsoft Office Word</Application>
  <DocSecurity>0</DocSecurity>
  <Lines>2</Lines>
  <Paragraphs>1</Paragraphs>
  <ScaleCrop>false</ScaleCrop>
  <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Claire</dc:creator>
  <cp:keywords/>
  <dc:description/>
  <cp:lastModifiedBy>COLIN, Claire</cp:lastModifiedBy>
  <cp:revision>2</cp:revision>
  <dcterms:created xsi:type="dcterms:W3CDTF">2023-04-20T08:40:00Z</dcterms:created>
  <dcterms:modified xsi:type="dcterms:W3CDTF">2023-04-20T08:41:00Z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3e8dbd2-db24-4a89-9696-0586cec53ecd_Enabled">
    <vt:lpwstr>true</vt:lpwstr>
  </property>
  <property fmtid="{D5CDD505-2E9C-101B-9397-08002B2CF9AE}" pid="3" name="MSIP_Label_c3e8dbd2-db24-4a89-9696-0586cec53ecd_SetDate">
    <vt:lpwstr>2023-04-20T08:41:17Z</vt:lpwstr>
  </property>
  <property fmtid="{D5CDD505-2E9C-101B-9397-08002B2CF9AE}" pid="4" name="MSIP_Label_c3e8dbd2-db24-4a89-9696-0586cec53ecd_Method">
    <vt:lpwstr>Privileged</vt:lpwstr>
  </property>
  <property fmtid="{D5CDD505-2E9C-101B-9397-08002B2CF9AE}" pid="5" name="MSIP_Label_c3e8dbd2-db24-4a89-9696-0586cec53ecd_Name">
    <vt:lpwstr>French - Not Classified</vt:lpwstr>
  </property>
  <property fmtid="{D5CDD505-2E9C-101B-9397-08002B2CF9AE}" pid="6" name="MSIP_Label_c3e8dbd2-db24-4a89-9696-0586cec53ecd_SiteId">
    <vt:lpwstr>a00de4ec-48a8-43a6-be74-e31274e2060d</vt:lpwstr>
  </property>
  <property fmtid="{D5CDD505-2E9C-101B-9397-08002B2CF9AE}" pid="7" name="MSIP_Label_c3e8dbd2-db24-4a89-9696-0586cec53ecd_ActionId">
    <vt:lpwstr>bdaabb60-1d12-44b8-ae14-b458d483641c</vt:lpwstr>
  </property>
  <property fmtid="{D5CDD505-2E9C-101B-9397-08002B2CF9AE}" pid="8" name="MSIP_Label_c3e8dbd2-db24-4a89-9696-0586cec53ecd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